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E2651" w14:textId="2F6895C2" w:rsidR="00160E99" w:rsidRDefault="00160E99" w:rsidP="00160E9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60E99">
        <w:rPr>
          <w:rFonts w:ascii="Times New Roman" w:hAnsi="Times New Roman" w:cs="Times New Roman"/>
          <w:b/>
          <w:bCs/>
          <w:sz w:val="32"/>
          <w:szCs w:val="32"/>
        </w:rPr>
        <w:t>MODERNIZACJA JEDNOSTEK WYTWÓRCZYCH</w:t>
      </w:r>
    </w:p>
    <w:p w14:paraId="5A45F689" w14:textId="490FD56A" w:rsidR="00160E99" w:rsidRDefault="00160E99" w:rsidP="00160E9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F7B0FB5" w14:textId="77777777" w:rsidR="00160E99" w:rsidRPr="009C35EC" w:rsidRDefault="00160E99" w:rsidP="00160E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C70136" w14:textId="459B0126" w:rsidR="00160E99" w:rsidRPr="009C35EC" w:rsidRDefault="00160E99" w:rsidP="00160E99">
      <w:pPr>
        <w:jc w:val="both"/>
        <w:rPr>
          <w:rFonts w:ascii="Times New Roman" w:hAnsi="Times New Roman" w:cs="Times New Roman"/>
          <w:sz w:val="24"/>
          <w:szCs w:val="24"/>
        </w:rPr>
      </w:pPr>
      <w:r w:rsidRPr="009C35EC">
        <w:rPr>
          <w:rFonts w:ascii="Times New Roman" w:hAnsi="Times New Roman" w:cs="Times New Roman"/>
          <w:sz w:val="24"/>
          <w:szCs w:val="24"/>
        </w:rPr>
        <w:t xml:space="preserve">W związku z obowiązkiem podania do publicznej wiadomości materiałów, o których mowa </w:t>
      </w:r>
      <w:r w:rsidR="009C35EC">
        <w:rPr>
          <w:rFonts w:ascii="Times New Roman" w:hAnsi="Times New Roman" w:cs="Times New Roman"/>
          <w:sz w:val="24"/>
          <w:szCs w:val="24"/>
        </w:rPr>
        <w:br/>
      </w:r>
      <w:r w:rsidRPr="009C35EC">
        <w:rPr>
          <w:rFonts w:ascii="Times New Roman" w:hAnsi="Times New Roman" w:cs="Times New Roman"/>
          <w:sz w:val="24"/>
          <w:szCs w:val="24"/>
        </w:rPr>
        <w:t xml:space="preserve">w Artykule 4 ust. 1 Rozporządzenia Unii Europejskiej nr 2016/631 ustanawiającego kodeks sieci dotyczący wymogów w zakresie przyłączenia jednostek wytwórczych do sieci, a także rozpoczęciem stosowania wymogów określonych w powyższym rozporządzeniu z dniem 27.04.2019r., </w:t>
      </w:r>
      <w:r w:rsidR="00315DBE" w:rsidRPr="00315DBE">
        <w:rPr>
          <w:rFonts w:ascii="Times New Roman" w:hAnsi="Times New Roman" w:cs="Times New Roman"/>
          <w:sz w:val="24"/>
          <w:szCs w:val="24"/>
        </w:rPr>
        <w:t>Veolia Energia Łódź S.A.</w:t>
      </w:r>
      <w:r w:rsidR="00453329">
        <w:rPr>
          <w:rFonts w:ascii="Times New Roman" w:hAnsi="Times New Roman" w:cs="Times New Roman"/>
          <w:sz w:val="24"/>
          <w:szCs w:val="24"/>
        </w:rPr>
        <w:t xml:space="preserve"> </w:t>
      </w:r>
      <w:r w:rsidRPr="009C35EC">
        <w:rPr>
          <w:rFonts w:ascii="Times New Roman" w:hAnsi="Times New Roman" w:cs="Times New Roman"/>
          <w:sz w:val="24"/>
          <w:szCs w:val="24"/>
        </w:rPr>
        <w:t xml:space="preserve">przedkłada opracowane w ramach PTPiREE procedurę i wzory dokumentów, związane z wymogami objęcia kodeksem RfG dla modernizacji lub wymiany modułów wytwarzania energii. </w:t>
      </w:r>
    </w:p>
    <w:p w14:paraId="5D864C0F" w14:textId="4A1F3B5B" w:rsidR="00160E99" w:rsidRPr="009C35EC" w:rsidRDefault="00160E99" w:rsidP="00160E99">
      <w:pPr>
        <w:jc w:val="both"/>
        <w:rPr>
          <w:rFonts w:ascii="Times New Roman" w:hAnsi="Times New Roman" w:cs="Times New Roman"/>
          <w:sz w:val="24"/>
          <w:szCs w:val="24"/>
        </w:rPr>
      </w:pPr>
      <w:r w:rsidRPr="009C35EC">
        <w:rPr>
          <w:rFonts w:ascii="Times New Roman" w:hAnsi="Times New Roman" w:cs="Times New Roman"/>
          <w:sz w:val="24"/>
          <w:szCs w:val="24"/>
        </w:rPr>
        <w:t xml:space="preserve">Procedura objęcia wymogami modernizacji jednostek wytwórczych obejmuje zestawienie wymaganych dokumentów i działań po stronie właściciela zakładu wytwarzania oraz po stronie </w:t>
      </w:r>
      <w:r w:rsidR="00315DBE" w:rsidRPr="00315DBE">
        <w:rPr>
          <w:rFonts w:ascii="Times New Roman" w:hAnsi="Times New Roman" w:cs="Times New Roman"/>
          <w:sz w:val="24"/>
          <w:szCs w:val="24"/>
        </w:rPr>
        <w:t>Veolia Energia Łódź S.A.</w:t>
      </w:r>
      <w:r w:rsidR="00453329">
        <w:rPr>
          <w:rFonts w:ascii="Times New Roman" w:hAnsi="Times New Roman" w:cs="Times New Roman"/>
          <w:sz w:val="24"/>
          <w:szCs w:val="24"/>
        </w:rPr>
        <w:t xml:space="preserve"> </w:t>
      </w:r>
      <w:r w:rsidRPr="009C35EC">
        <w:rPr>
          <w:rFonts w:ascii="Times New Roman" w:hAnsi="Times New Roman" w:cs="Times New Roman"/>
          <w:sz w:val="24"/>
          <w:szCs w:val="24"/>
        </w:rPr>
        <w:t>prowadzących do wydania decyzji w sprawie objęcia modułu wytwarzania energii wymogami kodeksu NC RfG w przypadku modernizacji lub wymiany.</w:t>
      </w:r>
    </w:p>
    <w:p w14:paraId="75B24B3C" w14:textId="77777777" w:rsidR="00160E99" w:rsidRPr="009C35EC" w:rsidRDefault="00160E99" w:rsidP="00160E9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F6417C" w14:textId="556AE387" w:rsidR="00390A13" w:rsidRDefault="00160E99" w:rsidP="00315DBE">
      <w:pPr>
        <w:pStyle w:val="Akapitzlist"/>
        <w:ind w:left="0"/>
        <w:jc w:val="both"/>
        <w:rPr>
          <w:rStyle w:val="Hipercze"/>
        </w:rPr>
      </w:pPr>
      <w:r w:rsidRPr="009C35EC">
        <w:rPr>
          <w:rFonts w:cs="Times New Roman"/>
          <w:szCs w:val="24"/>
        </w:rPr>
        <w:t xml:space="preserve">Zestawienia procedury i stosownych dokumentów </w:t>
      </w:r>
      <w:r w:rsidR="009C35EC" w:rsidRPr="009C35EC">
        <w:rPr>
          <w:rFonts w:cs="Times New Roman"/>
          <w:szCs w:val="24"/>
        </w:rPr>
        <w:t xml:space="preserve">znajdują się do pobrania na stronie </w:t>
      </w:r>
      <w:bookmarkStart w:id="0" w:name="_Hlk148636652"/>
      <w:bookmarkStart w:id="1" w:name="_Hlk132965756"/>
      <w:bookmarkStart w:id="2" w:name="_Hlk132704648"/>
      <w:r w:rsidR="00315DBE" w:rsidRPr="00315DBE">
        <w:rPr>
          <w:rFonts w:eastAsia="Times New Roman"/>
        </w:rPr>
        <w:t>https://www.energiadlalodzi.pl/</w:t>
      </w:r>
    </w:p>
    <w:bookmarkEnd w:id="0"/>
    <w:p w14:paraId="69BF8487" w14:textId="483B38FE" w:rsidR="00980127" w:rsidRDefault="00980127" w:rsidP="00980127"/>
    <w:bookmarkEnd w:id="1"/>
    <w:p w14:paraId="0797EAB5" w14:textId="734C237B" w:rsidR="00995B83" w:rsidRDefault="00995B83" w:rsidP="00995B83">
      <w:pPr>
        <w:ind w:firstLine="1"/>
        <w:jc w:val="both"/>
      </w:pPr>
    </w:p>
    <w:bookmarkEnd w:id="2"/>
    <w:p w14:paraId="031A0A4A" w14:textId="6A13DD9F" w:rsidR="00AB0021" w:rsidRPr="009C35EC" w:rsidRDefault="00AB0021" w:rsidP="00160E99">
      <w:pPr>
        <w:jc w:val="both"/>
        <w:rPr>
          <w:sz w:val="24"/>
          <w:szCs w:val="24"/>
        </w:rPr>
      </w:pPr>
    </w:p>
    <w:sectPr w:rsidR="00AB0021" w:rsidRPr="009C3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E99"/>
    <w:rsid w:val="00160E99"/>
    <w:rsid w:val="001C1EFE"/>
    <w:rsid w:val="00315DBE"/>
    <w:rsid w:val="00370935"/>
    <w:rsid w:val="00390A13"/>
    <w:rsid w:val="00453329"/>
    <w:rsid w:val="00573A78"/>
    <w:rsid w:val="00717946"/>
    <w:rsid w:val="00980127"/>
    <w:rsid w:val="00995B83"/>
    <w:rsid w:val="009C35EC"/>
    <w:rsid w:val="00AB0021"/>
    <w:rsid w:val="00D402DA"/>
    <w:rsid w:val="00F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5B0B5"/>
  <w15:chartTrackingRefBased/>
  <w15:docId w15:val="{EBCBB7AA-F583-4723-BF5E-66C4E0817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093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093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53329"/>
    <w:pPr>
      <w:spacing w:after="0" w:line="240" w:lineRule="auto"/>
      <w:ind w:left="708"/>
    </w:pPr>
    <w:rPr>
      <w:rFonts w:ascii="Times New Roman" w:eastAsia="Calibri" w:hAnsi="Times New Roman" w:cs="Arial"/>
      <w:noProof w:val="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</Words>
  <Characters>901</Characters>
  <Application>Microsoft Office Word</Application>
  <DocSecurity>0</DocSecurity>
  <Lines>47</Lines>
  <Paragraphs>31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Zubień</dc:creator>
  <cp:keywords/>
  <dc:description/>
  <cp:lastModifiedBy>Tomasz Paszek</cp:lastModifiedBy>
  <cp:revision>14</cp:revision>
  <dcterms:created xsi:type="dcterms:W3CDTF">2020-08-03T10:03:00Z</dcterms:created>
  <dcterms:modified xsi:type="dcterms:W3CDTF">2025-12-11T11:19:00Z</dcterms:modified>
</cp:coreProperties>
</file>