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Umowa nr …/…/../2026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 dofinansowanie przedsięwzięcia służącego poprawie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efektywności energetycznej</w:t>
      </w:r>
    </w:p>
    <w:p w:rsidR="00000000" w:rsidDel="00000000" w:rsidP="00000000" w:rsidRDefault="00000000" w:rsidRPr="00000000" w14:paraId="00000004">
      <w:pPr>
        <w:spacing w:after="120" w:before="3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zawarta w dniu …  w …, pomiędzy:</w:t>
      </w:r>
    </w:p>
    <w:p w:rsidR="00000000" w:rsidDel="00000000" w:rsidP="00000000" w:rsidRDefault="00000000" w:rsidRPr="00000000" w14:paraId="00000005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Veolia Energia Łódź S.A., ul. J.Andrzejewskiej 5, 92-550 Łódź  zarejestrowaną w Rejestrze Przedsiębiorców Krajowego Rejestru Sądowego prowadzonym przez Sąd Rejonowy dla Łodzi Śródmieścia w Łodzi, XX Wydział Gospodarczy Krajowego Rejestru Sądowego pod numerem KRS 41013, NIP 728 00 18 564 / REGON 470791581; wysokość kapitału akcyjnego: 150.000.000 zł wpłacony w całości, zwaną w dalszej części umowy „Podmiot Zobowiązany”</w:t>
      </w:r>
    </w:p>
    <w:p w:rsidR="00000000" w:rsidDel="00000000" w:rsidP="00000000" w:rsidRDefault="00000000" w:rsidRPr="00000000" w14:paraId="00000006">
      <w:pPr>
        <w:spacing w:after="120" w:before="120"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</w:t>
      </w:r>
    </w:p>
    <w:p w:rsidR="00000000" w:rsidDel="00000000" w:rsidP="00000000" w:rsidRDefault="00000000" w:rsidRPr="00000000" w14:paraId="00000007">
      <w:pPr>
        <w:spacing w:after="120" w:before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zwaną w dalszej części umowy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„Beneficjentem”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Strony są reprezentowane przez przedstawicieli wskazanych na końcu Umowy. </w:t>
      </w:r>
    </w:p>
    <w:p w:rsidR="00000000" w:rsidDel="00000000" w:rsidP="00000000" w:rsidRDefault="00000000" w:rsidRPr="00000000" w14:paraId="0000000A">
      <w:pPr>
        <w:spacing w:after="120" w:before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Strony postanowiły zawrzeć Umowę o następującej treści: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ind w:left="360" w:hanging="36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Przedmiot Umowy</w:t>
      </w:r>
    </w:p>
    <w:p w:rsidR="00000000" w:rsidDel="00000000" w:rsidP="00000000" w:rsidRDefault="00000000" w:rsidRPr="00000000" w14:paraId="0000000C">
      <w:pPr>
        <w:spacing w:after="120" w:before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Przedmiotem niniejszej umowy (zwanej dalej: „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Umową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”) jest określenie zasad dofinansowania przez Podmiot Zobowiązany Przedsięwzięcia służącego poprawie efektywności energetycznej realizowanego przez Beneficjenta, zgodnie z zasadami określonymi Ustawą z dnia 20 maja 2016 r. o efektywności energetycznej.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ind w:left="360" w:hanging="36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Przedsięwzięcie i Dofinansowanie</w:t>
      </w:r>
    </w:p>
    <w:tbl>
      <w:tblPr>
        <w:tblStyle w:val="Table1"/>
        <w:tblW w:w="9246.0" w:type="dxa"/>
        <w:jc w:val="left"/>
        <w:tblInd w:w="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5"/>
        <w:gridCol w:w="4773"/>
        <w:gridCol w:w="3828"/>
        <w:tblGridChange w:id="0">
          <w:tblGrid>
            <w:gridCol w:w="645"/>
            <w:gridCol w:w="4773"/>
            <w:gridCol w:w="3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Adres Przedsięwzięcia: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Rodzaj Przedsięwzięcia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Rodzaj dotychczasowego urządzenia: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Rodzaj montowanego Sprzętu: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Data Zakończenia Realizacji Przedsięwzięcia:</w:t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Ilość Oszczędności:</w:t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Koszt realizacji Przedsięwzięcia: </w:t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Kwota Dofinansowania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Dane kontaktowe Beneficjenta:</w:t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Numer konta Beneficjenta:</w:t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Data wygaśnięcia Umowy:</w:t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* Należy określić zgodnie z § 5 Regulaminu. 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** Obliczona jako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70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% iloczynu Oszczędności oraz średniej ceny PMEF_F ustalonej na podstawie ostatnich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50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sesji giełdowych na Rynku Praw Majątkowych prowadzonym przez Towarową Giełdę Energii S.A. bezpośrednio poprzedzających zawarcie Umowy;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ind w:left="360" w:hanging="36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Interpretacja Umowy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993" w:hanging="633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Umowa powinna być interpretowana łącznie z następującymi dokumentami: 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18" w:hanging="698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Ustawą z dnia 20 maja 2016 r. o efektywności energetycznej (zwaną dalej „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Ustawą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”);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18" w:hanging="698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Wnioskiem o udzielenie dofinansowania złożonym przez Beneficjenta; 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18" w:hanging="698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Regulaminem Programu Dofinansowań Przedsięwzięć Służących Poprawie Efektywności Energetycznej Udzielanych przez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Veolia Energia Łódź S.A.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z dnia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15.12.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(zwanym dalej: „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Regulaminem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”); 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18" w:hanging="698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wszystkimi załącznikami do Umowy. 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993" w:hanging="633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Sformułowania pisane w Umowie wielką literą mają znaczenie nadane im w Regulaminie. 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993" w:hanging="633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Beneficjent oświadcza, że na dzień podpisania Umowy znana jest mu treść Ustawy i Regulaminu oraz akceptuje wynikające z nich warunki realizacji Przedsięwzięcia. 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60" w:hanging="36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Prawa i obowiązki Stron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993" w:hanging="633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Po dostarczeniu przez Beneficjenta Podmiotowi Zobowiązanemu Raportu końcowego potwierdzającego osiągnięcie przez Beneficjenta Oszczędności w ilości określonej w punkcie 2.6 powyżej oraz spełnieniu pozostałych warunków określonych w Regulaminie, Podmiot Zobowiązany wypłaci Beneficjentowi Dofinansowanie Przedsięwzięcia w kwocie określonej w punkcie 2.8 powyżej na rachunek Beneficjenta wskazany w punkcie 2.10 powyżej, lecz nie wyższej niż iloczyn ilości energii finalnej zaoszczędzonej w wyniku realizacji Przedsięwzięcia w roku kalendarzowym, wyrażonej w tonach oleju ekwiwalentnego i jednostkowej opłaty zastępczej obowiązującej w roku Zakończenia Realizacji Przedsięwzięcia.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993" w:hanging="633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Do daty wypłaty Dofinansowania Beneficjent zobowiązuje się zapewnić płynność finansową realizacji Przedsięwzięcia i pokrywać wszelkie wydatki związane z realizacją Przedsięwzięcia. 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993" w:hanging="633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Beneficjent zapewnia, że realizacja Przedsięwzięcia spowoduje osiągniecie przez Beneficjenta jako odbiorcę końcowego, Oszczędności w ciągu roku kalendarzowego w ilości wskazanej w punkcie 2.6 powyżej. 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993" w:hanging="633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Beneficjent zobowiązuje się przekazać klauzulę informacyjną, która stanowi Załącznik nr 1 do Wniosku o dofinansowanie, na rzecz reprezentantów i osób kontaktowych Beneficjenta w imieniu Podmiotu Zobowiązanego.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993" w:hanging="633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Pozostałe prawa i obowiązki Stron określa Regulamin, który stanowi integralną część tej Umowy. 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60" w:hanging="36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Postanowienia końcowe 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993" w:hanging="633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Umowa obowiązuje od dnia podpisania przez ostatnią ze Stron. 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993" w:hanging="633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Umowa obowiązuje do dnia upływu Okresu Trwałości, z zastrzeżeniem punktu 5.3 poniżej.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993" w:hanging="633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Umowa wygasa w dniu wskazanym w punkcie 2.1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jeśli do tego dnia Beneficjent nie dostarczył Podmiotowi Zobowiązanemu Raportu końcowego potwierdzającego osiągnięcie Oszczędności w wyniku realizacji Przedsięwzięcia.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993" w:hanging="633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Przyczyny i zasady wypowiadania Umowy określone zostały w Regulaminie.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993" w:hanging="633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Zmiany Umowy wymagają formy pisemnej pod rygorem nieważności.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993" w:hanging="633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Strony będą dążyły do polubownego rozwiazywania sporów powstałych w związku z realizacją Umowy. W przypadku niemożności polubownego rozwiązania sporów powstałych w związku z realizacją Umowy sprawa zostanie rozstrzygnięta w postepowaniu sadowym przez sad właściwy miejscowo dla siedziby Podmiotu Zobowiązanego. 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993" w:hanging="633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Szczegółowe zasady przetwarzania danych osobowych Beneficjenta przez Podmiot Zobowiązany znajdują się w Załączniku nr 2 do Umowy. 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993" w:hanging="633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Umowa została sporządzona w dwóch jednobrzmiących egzemplarzach, po jednym dla każdej ze Stron. 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993" w:hanging="633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Integralną cześć Umowy stanowią następujące załączniki: 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0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  Załącznik nr 1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Regulamin 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2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06"/>
        <w:gridCol w:w="4606"/>
        <w:tblGridChange w:id="0">
          <w:tblGrid>
            <w:gridCol w:w="4606"/>
            <w:gridCol w:w="46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PODMIOT ZOBOWIĄZANY</w:t>
            </w:r>
          </w:p>
          <w:p w:rsidR="00000000" w:rsidDel="00000000" w:rsidP="00000000" w:rsidRDefault="00000000" w:rsidRPr="00000000" w14:paraId="0000004C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BENEFICJENT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……………………………………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……………………………………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……………………………………</w:t>
            </w:r>
          </w:p>
        </w:tc>
      </w:tr>
    </w:tbl>
    <w:p w:rsidR="00000000" w:rsidDel="00000000" w:rsidP="00000000" w:rsidRDefault="00000000" w:rsidRPr="00000000" w14:paraId="00000054">
      <w:pPr>
        <w:spacing w:after="120" w:before="12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20" w:before="12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before="12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before="12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before="12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20" w:before="12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20" w:before="12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before="12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before="12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20" w:before="12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20" w:before="12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before="12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before="12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20" w:before="12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20" w:before="12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20" w:before="12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20" w:before="12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20" w:before="12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20" w:before="12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120" w:before="12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20" w:before="12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20" w:before="12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20" w:before="12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20" w:before="12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20" w:before="12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20" w:before="12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20" w:before="12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510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209" w:top="1403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4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F13AD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F13AD8"/>
    <w:rPr>
      <w:rFonts w:ascii="Segoe UI" w:cs="Segoe UI" w:hAnsi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F13A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F13AD8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F13A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F13AD8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F13AD8"/>
    <w:rPr>
      <w:b w:val="1"/>
      <w:bCs w:val="1"/>
      <w:sz w:val="20"/>
      <w:szCs w:val="20"/>
    </w:rPr>
  </w:style>
  <w:style w:type="paragraph" w:styleId="Akapitzlist">
    <w:name w:val="List Paragraph"/>
    <w:basedOn w:val="Normalny"/>
    <w:uiPriority w:val="34"/>
    <w:qFormat w:val="1"/>
    <w:rsid w:val="00A5528A"/>
    <w:pPr>
      <w:ind w:left="720"/>
      <w:contextualSpacing w:val="1"/>
    </w:pPr>
  </w:style>
  <w:style w:type="table" w:styleId="Tabela-Siatka">
    <w:name w:val="Table Grid"/>
    <w:basedOn w:val="Standardowy"/>
    <w:uiPriority w:val="59"/>
    <w:unhideWhenUsed w:val="1"/>
    <w:rsid w:val="00281E8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opka">
    <w:name w:val="footer"/>
    <w:basedOn w:val="Normalny"/>
    <w:link w:val="StopkaZnak"/>
    <w:uiPriority w:val="99"/>
    <w:unhideWhenUsed w:val="1"/>
    <w:rsid w:val="006E6C34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E6C34"/>
  </w:style>
  <w:style w:type="character" w:styleId="Numerstrony">
    <w:name w:val="page number"/>
    <w:basedOn w:val="Domylnaczcionkaakapitu"/>
    <w:uiPriority w:val="99"/>
    <w:semiHidden w:val="1"/>
    <w:unhideWhenUsed w:val="1"/>
    <w:rsid w:val="006E6C34"/>
  </w:style>
  <w:style w:type="paragraph" w:styleId="Nagwek">
    <w:name w:val="header"/>
    <w:basedOn w:val="Normalny"/>
    <w:link w:val="NagwekZnak"/>
    <w:uiPriority w:val="99"/>
    <w:unhideWhenUsed w:val="1"/>
    <w:rsid w:val="0059085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590852"/>
  </w:style>
  <w:style w:type="table" w:styleId="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Poprawka">
    <w:name w:val="Revision"/>
    <w:hidden w:val="1"/>
    <w:uiPriority w:val="99"/>
    <w:semiHidden w:val="1"/>
    <w:rsid w:val="00B91F95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Ixat1auDR5eu8hTntpstgSyxmQ==">CgMxLjAyCGguZ2pkZ3hzOAByITE0M21UdVMycVFXaE1KYUpjdDdHWFM2VG9sMDE3YkRhSQ==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2021-12-06T12:20:00Z</dcterms:created>
  <dc:creator>Węgrzynowska Anna</dc:creator>
</cp:coreProperties>
</file>