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before="240" w:line="259" w:lineRule="auto"/>
        <w:ind w:right="-421"/>
        <w:jc w:val="righ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Załącznik 2 do Kontraktu- Harmonogram Rzeczowo-Finansowy</w:t>
      </w:r>
    </w:p>
    <w:p w:rsidR="00000000" w:rsidDel="00000000" w:rsidP="00000000" w:rsidRDefault="00000000" w:rsidRPr="00000000" w14:paraId="00000002">
      <w:pPr>
        <w:widowControl w:val="0"/>
        <w:spacing w:after="240" w:line="240" w:lineRule="auto"/>
        <w:ind w:right="-421"/>
        <w:jc w:val="right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Nr postępowania: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2025/0008/P/NP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Harmonogram Rzeczowo-Finansowy</w:t>
      </w:r>
    </w:p>
    <w:tbl>
      <w:tblPr>
        <w:tblStyle w:val="Table1"/>
        <w:tblW w:w="15120.0" w:type="dxa"/>
        <w:jc w:val="left"/>
        <w:tblInd w:w="-6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0"/>
        <w:gridCol w:w="2340"/>
        <w:gridCol w:w="1695"/>
        <w:gridCol w:w="1785"/>
        <w:gridCol w:w="2160"/>
        <w:gridCol w:w="1935"/>
        <w:gridCol w:w="2085"/>
        <w:gridCol w:w="2100"/>
        <w:tblGridChange w:id="0">
          <w:tblGrid>
            <w:gridCol w:w="1020"/>
            <w:gridCol w:w="2340"/>
            <w:gridCol w:w="1695"/>
            <w:gridCol w:w="1785"/>
            <w:gridCol w:w="2160"/>
            <w:gridCol w:w="1935"/>
            <w:gridCol w:w="2085"/>
            <w:gridCol w:w="2100"/>
          </w:tblGrid>
        </w:tblGridChange>
      </w:tblGrid>
      <w:tr>
        <w:trPr>
          <w:cantSplit w:val="0"/>
          <w:trHeight w:val="476" w:hRule="atLeast"/>
          <w:tblHeader w:val="0"/>
        </w:trPr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Nr </w:t>
              <w:br w:type="textWrapping"/>
              <w:t xml:space="preserve">Punktu Kontrol-</w:t>
              <w:br w:type="textWrapping"/>
              <w:t xml:space="preserve">nego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 Punktu Kontrolnego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Data odbioru Punktu Kontrolnego / Zaliczki do dnia</w:t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(szacunkowo określona DD-MM-RRRR)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Punktu Kontrolnego </w:t>
              <w:br w:type="textWrapping"/>
              <w:t xml:space="preserve">(%)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Punktu Kontrolnego </w:t>
              <w:br w:type="textWrapping"/>
              <w:t xml:space="preserve">(kPLN)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przepływu finansowego</w:t>
              <w:br w:type="textWrapping"/>
              <w:t xml:space="preserve">(%)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przepływu finansowego</w:t>
              <w:br w:type="textWrapping"/>
              <w:t xml:space="preserve">(kPLN)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Uwagi </w:t>
              <w:br w:type="textWrapping"/>
              <w:t xml:space="preserve">Wykonawcy</w:t>
            </w:r>
          </w:p>
        </w:tc>
      </w:tr>
      <w:tr>
        <w:trPr>
          <w:cantSplit w:val="0"/>
          <w:trHeight w:val="904" w:hRule="atLeast"/>
          <w:tblHeader w:val="0"/>
        </w:trPr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ind w:left="141" w:right="93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KLUCZOWY 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Przejęcie Terenu Budowy i organizacja zaplecza budowy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ind w:left="141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nie dłużej niż 30 dni od dnia podpisania Kontraktu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4" w:hRule="atLeast"/>
          <w:tblHeader w:val="0"/>
        </w:trPr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ind w:left="141" w:right="93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KLUCZOWY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Dostarczenie i zaakceptowanie projektu podstawowego.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ind w:left="141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nie dłużej niż 3 m-ce od dnia podpisania Kontraktu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4.8242187499998" w:hRule="atLeast"/>
          <w:tblHeader w:val="0"/>
        </w:trPr>
        <w:tc>
          <w:tcPr>
            <w:shd w:fill="cccccc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ind w:left="141" w:right="93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ZALICZKA*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 celu zamówienia przez Wykonawcę agregatów pompowych dla pompowni Akumulatora Ciepła (pompy, silniki i falowniki), armatury o średnicach co najmniej DN300, transformatorów 6,0/0,4 kV, zakup materiałów (blach) do montażu zbiornika akumulatora.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ind w:left="141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Określi Wykonawca</w:t>
            </w:r>
          </w:p>
        </w:tc>
        <w:tc>
          <w:tcPr>
            <w:shd w:fill="cccccc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shd w:fill="cccccc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shd w:fill="cccccc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5%</w:t>
            </w:r>
          </w:p>
        </w:tc>
        <w:tc>
          <w:tcPr>
            <w:shd w:fill="cccccc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9" w:hRule="atLeast"/>
          <w:tblHeader w:val="0"/>
        </w:trPr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141" w:right="93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Wykonanie  fundamentu pod Akumulator Ciepła oraz pompowni wody gorącej.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141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Określi Wykonawca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15%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15%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6" w:hRule="atLeast"/>
          <w:tblHeader w:val="0"/>
        </w:trPr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ind w:left="141" w:right="93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Wykonanie pozostałych fundamentów pod urządzenia i w ramach adaptacji budowy obiektów elektrycznych, pompowni i estakady.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ind w:left="141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Określi Wykonawca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6" w:hRule="atLeast"/>
          <w:tblHeader w:val="0"/>
        </w:trPr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141" w:right="93" w:firstLine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Zakończenie montażu konstrukcji stalowych dla budynku pompowni i estakad.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left="141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Określi Wykonawca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6" w:hRule="atLeast"/>
          <w:tblHeader w:val="0"/>
        </w:trPr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141.73228346456688" w:right="93.42519685039377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KLUCZOWY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Dostarczenie kompletnych Projektów: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spacing w:after="0" w:line="240" w:lineRule="auto"/>
              <w:ind w:left="566.9291338582677" w:right="93.42519685039377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Projekt Architektoniczno-</w:t>
              <w:br w:type="textWrapping"/>
              <w:t xml:space="preserve">Budowlany,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spacing w:after="0" w:line="240" w:lineRule="auto"/>
              <w:ind w:left="566.9291338582677" w:right="93.42519685039377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Projekt Techniczny,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spacing w:after="0" w:line="240" w:lineRule="auto"/>
              <w:ind w:left="566.9291338582677" w:right="93.42519685039377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Projekty Wykonawcze.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ind w:left="141.7322834645671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nie dłużej niż  </w:t>
              <w:br w:type="textWrapping"/>
              <w:t xml:space="preserve">14 m-cy od dnia podpisania Kontraktu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4.9218749999999" w:hRule="atLeast"/>
          <w:tblHeader w:val="0"/>
        </w:trPr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ind w:left="141" w:right="93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KLUCZOWY</w:t>
              <w:br w:type="textWrapping"/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Dostawa materiałów (blach) do montażu Akumulatora Ciepła oraz montaż zbiornika bez izolacji (w tym wyposażenie wewnętrzne i zewnętrzne).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ind w:left="141" w:firstLine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nie dłużej niż  19 m-cy od dnia podpisania Kontraktu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29%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rozliczenie Zaliczki w wartości 3%; do faktycznej wypłaty na rzecz Wykonawcy w ramach  tego PK,  wartość 29% Wynagrodzenia pomniejszona o 3%, z wypłaconej uprzednio Zaliczki tj. 26%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4.9218749999999" w:hRule="atLeast"/>
          <w:tblHeader w:val="0"/>
        </w:trPr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ind w:left="141" w:right="93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Dostawa agregatów pompowych dla pompowni Akumulatora Ciepła (pompy, silniki i falowniki), armatury o średnicach co najmniej DN300, transformatorów 6,0/04 kV i  rozdzielnice główne nn.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ind w:left="141" w:firstLine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Określi Wykonawca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10%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rozliczenie Zaliczki w wartości 2%; do faktycznej wypłaty na rzecz Wykonawcy w ramach tego PK wartość 10% pomniejszona o 2% z wypłaconej uprzednio Zaliczki, tj. 8% 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6" w:hRule="atLeast"/>
          <w:tblHeader w:val="0"/>
        </w:trPr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ind w:left="141" w:right="93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Zakończenie montażu izolacji zbiornika ścian budynków oraz rurociągów.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ind w:left="141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Określi Wykonawca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6" w:hRule="atLeast"/>
          <w:tblHeader w:val="0"/>
        </w:trPr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141.73228346456688" w:right="93.42519685039377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Zakończenie montażu i gotowość wszystkich instalacji technologicznych do prób funkcjonalnych: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spacing w:after="0" w:line="240" w:lineRule="auto"/>
              <w:ind w:left="566.9291338582677" w:right="93.42519685039377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Instalacje wod-kan,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spacing w:after="0" w:line="240" w:lineRule="auto"/>
              <w:ind w:left="566.9291338582677" w:right="93.42519685039377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Instalacje elektryczne, AKPiA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2"/>
              </w:numPr>
              <w:spacing w:after="0" w:line="240" w:lineRule="auto"/>
              <w:ind w:left="566.9291338582677" w:right="93.42519685039377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Rurociągi technologiczne,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spacing w:after="0" w:line="240" w:lineRule="auto"/>
              <w:ind w:left="566.9291338582677" w:right="93.42519685039377" w:hanging="36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HVAC w obiektach.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line="240" w:lineRule="auto"/>
              <w:ind w:left="141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Określi Wykonawca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8%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ind w:left="141" w:right="93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Zakończenie Rozruchu, Ruchu Próbnego i Pomiarów Gwarancyjnych (osiągnięcie przynajmniej  Poziomów Gwarantowanych Absolutnych Parametrów Technicznych)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ind w:left="141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Określi Wykonawca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6" w:hRule="atLeast"/>
          <w:tblHeader w:val="0"/>
        </w:trPr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ind w:left="141" w:right="93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KLUCZOWY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br w:type="textWrapping"/>
              <w:t xml:space="preserve">Przekazanie do Eksploatacji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ind w:left="141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Nie dłużej niż 22 m-ce od dnia podpisania Kontraktu 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2"/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ind w:left="141" w:right="93" w:firstLine="0"/>
              <w:jc w:val="righ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SUMA Punktów Kontrolnych: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2"/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ind w:left="141" w:right="93" w:firstLine="0"/>
              <w:jc w:val="right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SUMA  przepływów finansowych: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100%</w:t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ind w:left="-566.9291338582677" w:firstLine="0"/>
        <w:rPr/>
      </w:pPr>
      <w:r w:rsidDel="00000000" w:rsidR="00000000" w:rsidRPr="00000000">
        <w:rPr>
          <w:rtl w:val="0"/>
        </w:rPr>
        <w:t xml:space="preserve">*Zaliczka nie stanowi Punktu Kontrolnego (PK).</w:t>
      </w:r>
    </w:p>
    <w:p w:rsidR="00000000" w:rsidDel="00000000" w:rsidP="00000000" w:rsidRDefault="00000000" w:rsidRPr="00000000" w14:paraId="0000008D">
      <w:pPr>
        <w:ind w:left="-992.1259842519685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1906" w:w="16838" w:orient="landscape"/>
      <w:pgMar w:bottom="1417" w:top="1417" w:left="1417" w:right="1429" w:header="170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1">
    <w:pPr>
      <w:spacing w:after="0" w:before="60" w:line="360" w:lineRule="auto"/>
      <w:jc w:val="both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tl w:val="0"/>
      </w:rPr>
    </w:r>
  </w:p>
  <w:tbl>
    <w:tblPr>
      <w:tblStyle w:val="Table2"/>
      <w:tblW w:w="14760.0" w:type="dxa"/>
      <w:jc w:val="center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4590"/>
      <w:gridCol w:w="7455"/>
      <w:gridCol w:w="2715"/>
      <w:tblGridChange w:id="0">
        <w:tblGrid>
          <w:gridCol w:w="4590"/>
          <w:gridCol w:w="7455"/>
          <w:gridCol w:w="2715"/>
        </w:tblGrid>
      </w:tblGridChange>
    </w:tblGrid>
    <w:tr>
      <w:trPr>
        <w:cantSplit w:val="0"/>
        <w:trHeight w:val="40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-13.0" w:type="dxa"/>
            <w:left w:w="-13.0" w:type="dxa"/>
            <w:bottom w:w="-13.0" w:type="dxa"/>
            <w:right w:w="-13.0" w:type="dxa"/>
          </w:tcMar>
        </w:tcPr>
        <w:p w:rsidR="00000000" w:rsidDel="00000000" w:rsidP="00000000" w:rsidRDefault="00000000" w:rsidRPr="00000000" w14:paraId="00000092">
          <w:pPr>
            <w:widowControl w:val="0"/>
            <w:spacing w:after="0" w:line="240" w:lineRule="auto"/>
            <w:ind w:left="-425" w:firstLine="0"/>
            <w:jc w:val="both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WHAWHAL-VLD-07xxx00-FCC-SCH-0001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-13.0" w:type="dxa"/>
            <w:left w:w="-13.0" w:type="dxa"/>
            <w:bottom w:w="-13.0" w:type="dxa"/>
            <w:right w:w="-13.0" w:type="dxa"/>
          </w:tcMar>
        </w:tcPr>
        <w:p w:rsidR="00000000" w:rsidDel="00000000" w:rsidP="00000000" w:rsidRDefault="00000000" w:rsidRPr="00000000" w14:paraId="00000093">
          <w:pPr>
            <w:widowControl w:val="0"/>
            <w:spacing w:after="0" w:line="240" w:lineRule="auto"/>
            <w:jc w:val="center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Rev: 3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-13.0" w:type="dxa"/>
            <w:left w:w="-13.0" w:type="dxa"/>
            <w:bottom w:w="-13.0" w:type="dxa"/>
            <w:right w:w="-13.0" w:type="dxa"/>
          </w:tcMar>
        </w:tcPr>
        <w:p w:rsidR="00000000" w:rsidDel="00000000" w:rsidP="00000000" w:rsidRDefault="00000000" w:rsidRPr="00000000" w14:paraId="00000094">
          <w:pPr>
            <w:spacing w:after="0" w:before="60" w:line="360" w:lineRule="auto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Strona 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/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5">
    <w:pPr>
      <w:spacing w:after="120" w:before="120" w:line="240" w:lineRule="auto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566.9291338582677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566.9291338582677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o8irRXjr3cqeM5+gT+RG0RuV1A==">CgMxLjA4AHIhMXJyckpUdTBSMXREUmlnZmNUVTZteWhZRllYbEhOY19E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